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96B" w:rsidRPr="00A9796B" w:rsidRDefault="00A9796B" w:rsidP="00A9796B">
      <w:pPr>
        <w:jc w:val="center"/>
        <w:rPr>
          <w:b/>
          <w:sz w:val="24"/>
          <w:szCs w:val="24"/>
        </w:rPr>
      </w:pPr>
      <w:r w:rsidRPr="00A9796B">
        <w:rPr>
          <w:b/>
          <w:sz w:val="24"/>
          <w:szCs w:val="24"/>
        </w:rPr>
        <w:t>Повышение мотивации изучения немецкому языку</w:t>
      </w:r>
    </w:p>
    <w:p w:rsidR="00193052" w:rsidRDefault="00193052">
      <w:r>
        <w:t>Ломаев</w:t>
      </w:r>
      <w:r w:rsidR="00A9796B">
        <w:t>а</w:t>
      </w:r>
      <w:r>
        <w:t xml:space="preserve"> Наталь</w:t>
      </w:r>
      <w:r w:rsidR="00A9796B">
        <w:t>я</w:t>
      </w:r>
      <w:r>
        <w:t xml:space="preserve"> Сергеевн</w:t>
      </w:r>
      <w:r w:rsidR="00A9796B">
        <w:t>а</w:t>
      </w:r>
      <w:r>
        <w:br/>
        <w:t>Учител</w:t>
      </w:r>
      <w:r w:rsidR="00A9796B">
        <w:t>ь</w:t>
      </w:r>
      <w:r>
        <w:t xml:space="preserve"> немецкого языка МАОУ СОШ № 21</w:t>
      </w:r>
      <w:bookmarkStart w:id="0" w:name="_GoBack"/>
      <w:bookmarkEnd w:id="0"/>
    </w:p>
    <w:p w:rsidR="0010363B" w:rsidRDefault="00193052">
      <w:r>
        <w:br/>
        <w:t>                                                                    </w:t>
      </w:r>
      <w:r>
        <w:br/>
        <w:t>В последнее время интерес к изучению иностранных языков многократно возрос и условия современной жизни предъявляют всё большие требования к осознанному владению иностранным языком.</w:t>
      </w:r>
      <w:r>
        <w:br/>
        <w:t xml:space="preserve">В настоящее время обществу требуются высокообразованные люди, владеющие иностранным языком. Однако именно из-за иностранного языка учащиеся и их родители сталкиваются с рядом проблем, возникающих вследствие дилеммы, какой язык выбрать для изучения, какой язык престижнее. Проблема выбора иностранного языка для изучения учащимися в школе является одной из важных проблем современной языковой политики. К сожалению, выбор иностранного языка учащихся и их родителей происходит чаще не в пользу немецкого языка, особенно в последнее время. </w:t>
      </w:r>
      <w:r>
        <w:br/>
        <w:t xml:space="preserve">Как любой другой иностранный язык немецкий является </w:t>
      </w:r>
      <w:proofErr w:type="spellStart"/>
      <w:r>
        <w:t>муждународнным</w:t>
      </w:r>
      <w:proofErr w:type="spellEnd"/>
      <w:r>
        <w:t xml:space="preserve"> языком, а также имеет историко-культурную и языковую связей России с Германией.</w:t>
      </w:r>
      <w:r>
        <w:br/>
        <w:t>     Урок иностранного языка на современном этапе обучения, без сомнения, является главным фактором формирования положительной мотивации учащихся к изучению иностранного языка.</w:t>
      </w:r>
      <w:r>
        <w:br/>
        <w:t>Продуманная просветительская работа с родителями, имеющая целью разъяснение международной, образовательной и социальной значимости немецкого языка в современной жизни, - одна из основных задач учителя немецкого языка в общеобразовательной школе.</w:t>
      </w:r>
      <w:r>
        <w:br/>
        <w:t>Пропаганду немецкого языка в современной образовательной среде необходимо осуществлять не только среди учащихся, но и их родителей, которые часто играют решающую роль в выборе их детьми иностранного языка для изучения.</w:t>
      </w:r>
      <w:r>
        <w:br/>
        <w:t xml:space="preserve">Основная цель, стоящая перед школой – создание условий для самовыражения, саморазвития и самоопределения каждого ученика. К таким условиям относится организация деятельности ученика, а деятельность невозможна без мотива. </w:t>
      </w:r>
      <w:r>
        <w:br/>
        <w:t>“Деятельности без мотива не бывает”, подчёркивал выдающиёся психолог А. Н. Леонтьев. “К мотивам относят потребности и инстинкты, влечения и эмоции, установки и идеалы”. (Философский энциклопедический словарь, – М.,1983).Уже само определение мотива утверждает его огромное значение в обучении. Термин “мотивация” представляет собой более широкое понятие, чем термин “мотив”. Мотивация концентрирует внимание ученика на изучаемом вопросе, возбуждает его мыслительную активность, помогает создать у школьника направленность на учебную работу.</w:t>
      </w:r>
      <w:r>
        <w:br/>
        <w:t>Второе после потребности по своему мотивационному значению понятие цель. Цель является основным объектом внимания. С ней связаны мыслительный процесс и эмоциональные переживания. Кроме мотивов, потребностей и целей в качестве побудителей человеческого поведения рассматриваются также интересы, задачи, желания и намерения. Интерес может вызвать что – то новое, неожиданное, привлекательное, актуальное, слуховое, зрелищное и т. д.</w:t>
      </w:r>
      <w:r>
        <w:br/>
        <w:t>Классификация мотивов. Мотивы социальные и познавательные.</w:t>
      </w:r>
      <w:r>
        <w:br/>
        <w:t>Психологи выделяют мотивы социальные и познавательные. Первые связаны с созданием комфортности среды, в которой находится школьник, вторые с положительными познавательными переживаниями, обусловленными его учением.</w:t>
      </w:r>
      <w:r>
        <w:br/>
        <w:t xml:space="preserve">Комфортность среды во многом определяется общей атмосферой, царящей в классе. Её </w:t>
      </w:r>
      <w:r>
        <w:lastRenderedPageBreak/>
        <w:t>характеризуют, прежде всего, отношения между ребятами. Как показывают психологические исследования, отношения с одноклассниками часто являются определяющими в их желании ходить в школу, поэтому легко определить значение этого фактора. Приёмы, применяемые мной для создания комфортной среды – это сотрудничество учителя и ребят, а также создание положительной эмоциональной атмосферы на уроке. Юмор, эрудиция, интерес к жизни, понимание детей, доброта, такт и другие индивидуальные качества способствуют возникновению положительных эмоций, атмосферы в классе.</w:t>
      </w:r>
      <w:r>
        <w:br/>
        <w:t>К наиболее значимым приёмам социальной мотивации, это:</w:t>
      </w:r>
      <w:r>
        <w:br/>
        <w:t>Установление отношений сотрудничества между учеником и учителем.</w:t>
      </w:r>
      <w:r>
        <w:br/>
        <w:t>Включение ученика в коллективные формы работы.</w:t>
      </w:r>
      <w:r>
        <w:br/>
        <w:t xml:space="preserve">Это работа над проектами, например: Германия, проблемы молодёжи, путешествия по музеям и.т. п., постоянная работа в парах, где обязательно есть один консультант (тайный подсказчик). </w:t>
      </w:r>
      <w:r>
        <w:br/>
        <w:t xml:space="preserve">Разнообразие как необходимая черта любого хорошего обучения способствует поддержанию интереса к учёбе, </w:t>
      </w:r>
      <w:proofErr w:type="spellStart"/>
      <w:r>
        <w:t>проблемность</w:t>
      </w:r>
      <w:proofErr w:type="spellEnd"/>
      <w:r>
        <w:t xml:space="preserve"> означает, что учащиеся используют язык для выполнения заданий, которые характеризуются новизной результата и новыми способами его достижения. Проблемы заставляют думать, и подросток обучается, думая, мысля.</w:t>
      </w:r>
      <w:r>
        <w:br/>
        <w:t>Безусловно, важно, чтобы школьник учился с удовольствием. Работа над проектом развивает у учащихся самостоятельность. С другой стороны сам проект является результатом большой самостоятельной работы учащихся.</w:t>
      </w:r>
      <w:r>
        <w:br/>
        <w:t>Привлечение ученика к оценочной деятельности.</w:t>
      </w:r>
      <w:r>
        <w:br/>
        <w:t xml:space="preserve">Подростки обладают актуальной потребностью в познании и оценке свойств своей личности, именно поэтому они особенно чувствительны к оценке окружающих. Отсюда их ранимость, обидчивость, бурные реакции на слова и поступки взрослых и одноклассников. Поэтому в своей практике я часто использую приём “Эксперты” когда дети сами оценивают отвечающего, последнее слово за компетенцией учителя. </w:t>
      </w:r>
      <w:r>
        <w:br/>
        <w:t xml:space="preserve">Создание ситуации успеха. Для этого использую индивидуальный подход и дифференцированный отбор заданий, чётко определяю цели и задачи урока, упражнений, создаю ситуации выбора. </w:t>
      </w:r>
      <w:r>
        <w:br/>
        <w:t>Сама формулировка задач урока должна импонировать ребятам, открывать перед ними ясную речевую перспективу. Формулировка задачи зависит от ступени обучения, от возрастных и психологических особенностей, например, в 5 – м классе, когда учащиеся начинают изучать иностранный язык, для формулировки стоит использовать такие слова, как “играть”, “строить”, “фантазировать”, “разгадывать загадки”, которые предполагают игровые моменты на уроке:</w:t>
      </w:r>
      <w:r>
        <w:br/>
      </w:r>
      <w:proofErr w:type="spellStart"/>
      <w:r>
        <w:t>Heute</w:t>
      </w:r>
      <w:proofErr w:type="spellEnd"/>
      <w:r>
        <w:t xml:space="preserve"> </w:t>
      </w:r>
      <w:proofErr w:type="spellStart"/>
      <w:r>
        <w:t>spielen</w:t>
      </w:r>
      <w:proofErr w:type="spellEnd"/>
      <w:r>
        <w:t xml:space="preserve"> </w:t>
      </w:r>
      <w:proofErr w:type="spellStart"/>
      <w:r>
        <w:t>wir</w:t>
      </w:r>
      <w:proofErr w:type="spellEnd"/>
      <w:r>
        <w:t xml:space="preserve"> </w:t>
      </w:r>
      <w:proofErr w:type="spellStart"/>
      <w:r>
        <w:t>Märchenpersonen</w:t>
      </w:r>
      <w:proofErr w:type="spellEnd"/>
      <w:r>
        <w:t>. (Сегодня мы разыгрываем сказочных персонажей).</w:t>
      </w:r>
      <w:r>
        <w:br/>
      </w:r>
      <w:proofErr w:type="spellStart"/>
      <w:r>
        <w:t>Heute</w:t>
      </w:r>
      <w:proofErr w:type="spellEnd"/>
      <w:r>
        <w:t xml:space="preserve"> </w:t>
      </w:r>
      <w:proofErr w:type="spellStart"/>
      <w:r>
        <w:t>bauen</w:t>
      </w:r>
      <w:proofErr w:type="spellEnd"/>
      <w:r>
        <w:t xml:space="preserve"> </w:t>
      </w:r>
      <w:proofErr w:type="spellStart"/>
      <w:r>
        <w:t>wir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Stadt</w:t>
      </w:r>
      <w:proofErr w:type="spellEnd"/>
      <w:r>
        <w:t>. (Сегодня мы строим город). Далее, по мере взросления учащихся, задачи урока тоже усложняются:</w:t>
      </w:r>
      <w:r>
        <w:br/>
      </w:r>
      <w:proofErr w:type="spellStart"/>
      <w:r>
        <w:t>Wollen</w:t>
      </w:r>
      <w:proofErr w:type="spellEnd"/>
      <w:r>
        <w:t xml:space="preserve"> </w:t>
      </w:r>
      <w:proofErr w:type="spellStart"/>
      <w:r>
        <w:t>wir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Problem</w:t>
      </w:r>
      <w:proofErr w:type="spellEnd"/>
      <w:r>
        <w:t xml:space="preserve"> </w:t>
      </w:r>
      <w:proofErr w:type="spellStart"/>
      <w:r>
        <w:t>der</w:t>
      </w:r>
      <w:proofErr w:type="spellEnd"/>
      <w:r>
        <w:t xml:space="preserve"> </w:t>
      </w:r>
      <w:proofErr w:type="spellStart"/>
      <w:r>
        <w:t>Umweltschutz</w:t>
      </w:r>
      <w:proofErr w:type="spellEnd"/>
      <w:r>
        <w:t xml:space="preserve"> </w:t>
      </w:r>
      <w:proofErr w:type="spellStart"/>
      <w:r>
        <w:t>besprechen</w:t>
      </w:r>
      <w:proofErr w:type="spellEnd"/>
      <w:r>
        <w:t>! (Давайте обсудим проблему охраны окружающей среды).</w:t>
      </w:r>
      <w:r>
        <w:br/>
        <w:t>Второй вид мотивации – мотивация познавательная. Она призвана возбудить интерес у учащихся к обучению и его мыслительную активность.</w:t>
      </w:r>
      <w:r>
        <w:br/>
        <w:t xml:space="preserve">Психологический закон гласит: “Прежде, чем ты хочешь призвать ребенка, к какой – либо деятельности, заинтересуй его…”, – писал Л. С. Выгодский. Познавательную мотивацию можно создать с помощью целого ряда приёмов. </w:t>
      </w:r>
      <w:r>
        <w:br/>
        <w:t>Связь изучаемого с жизнью.</w:t>
      </w:r>
      <w:r>
        <w:br/>
        <w:t xml:space="preserve">На уроке следует использовать информацию из газет и журналов страны изучаемого языка и “связать” её с темой урока, что обогатит содержание урока, показав учащимся, что они учатся не для школы, а для жизни, и это, несомненно, поддерживает коммуникативную мотивацию. </w:t>
      </w:r>
      <w:r>
        <w:br/>
        <w:t xml:space="preserve">Познавательный характер материала урока играет немаловажную роль в коммуникативной </w:t>
      </w:r>
      <w:r>
        <w:lastRenderedPageBreak/>
        <w:t xml:space="preserve">мотивации и должен быть подчинён правилу равновесия между новой и уже известной информацией. Это можно достигнуть путём сообщения нового об известном. </w:t>
      </w:r>
      <w:r>
        <w:br/>
        <w:t>Познавательная мотивация может достигаться и другими приёмами:</w:t>
      </w:r>
      <w:r>
        <w:br/>
        <w:t>- создание проблемной ситуации;</w:t>
      </w:r>
      <w:r>
        <w:br/>
        <w:t>- использование художественной научно – популярной литературы, - произведений искусства;</w:t>
      </w:r>
      <w:r>
        <w:br/>
        <w:t>- использование сравнений;</w:t>
      </w:r>
      <w:r>
        <w:br/>
        <w:t>- экскурс в историю;</w:t>
      </w:r>
      <w:r>
        <w:br/>
        <w:t>- привлечение занимательных примеров, опытов;</w:t>
      </w:r>
      <w:r>
        <w:br/>
        <w:t>- познавательные игры, дискуссии, другие приёмы.</w:t>
      </w:r>
      <w:r>
        <w:br/>
        <w:t>Ориентация на достижение цели.</w:t>
      </w:r>
      <w:r>
        <w:br/>
        <w:t>Содержание урока, как и его задачи, должно быть принято учащимися. Это может быть принято путём усиления личностной ориентации, использования на уроке актуальных событий, применение познавательного материала.</w:t>
      </w:r>
      <w:r>
        <w:br/>
        <w:t>Познавательные игры, дискуссии, другие приёмы.</w:t>
      </w:r>
      <w:r>
        <w:br/>
        <w:t>Игровые упражнения уже в самом начале урока настраивает ребят на дальнейшую активную речевую деятельность. Но, чтобы этот интерес не угас, следует придавать игровой характер большинству упражнений на уроке, особенно если они связаны с запоминанием и тренировкой речевых образцов по определённой теме, что само по себе является довольно скучным занятием. Интересны в этом плане психотехнические игры. Основными их функциями в обучении иностранному языку являются создание у обучаемых внутренней наглядности, необходимой для представления на учебном занятии и определённой ситуации, интенсивная тренировка употребления изучаемого лексического и грамматического материала. Вот примеры психотехнических игр, которые можно использовать на уроках иностранного языка.</w:t>
      </w:r>
      <w:r>
        <w:br/>
        <w:t>1. “Тяжести”. Учащимся предлагается вспомнить 5–10 разных по тяжести предметов и вообразить, что они их переносят, перемещают, перекладывают. При этом они должны комментировать свои действия “Как тяжело” и т. п.</w:t>
      </w:r>
      <w:r>
        <w:br/>
        <w:t>2. “Уличный сонар” Преподаватель просит ребят представить, что они идут по шумной, людной улице и попробовать лишь по доносящимся звукам представить себе зрительно, что происходит вокруг и описать все события на немецком языке, а также прислушаться к шагам отдельных прохожих и по звуку шагов нарисовать себе внешний вид прохожего, угадать, куда он идёт, какой у него характер, каковы его вкусы, с кем он разговаривает и т. д.</w:t>
      </w:r>
      <w:r>
        <w:br/>
        <w:t>3. “Запомни движения”. Учитель предлагает следить за движениями его рук и запоминать. Он имитирует различные действия, комментируя их (шитьё, стряпню, стирку и другие). Затем обучаемые объясняют движения учителя. Они должны уметь быстро переключиться с одной группы движений на другую и реагировать на эти переключения в своей иноязычной речи.</w:t>
      </w:r>
      <w:r>
        <w:br/>
        <w:t xml:space="preserve">4. “Книга по кругу” Играющие передают друг другу книгу, передавая её соседу. Каждый должен назвать какой – </w:t>
      </w:r>
      <w:proofErr w:type="spellStart"/>
      <w:r>
        <w:t>нибудь</w:t>
      </w:r>
      <w:proofErr w:type="spellEnd"/>
      <w:r>
        <w:t xml:space="preserve"> предмет, например: “Это шляпа”. Играющий должен охарактеризовать предмет и объяснить свои действия с ним, а затем передать книгу следующему играющему, называя новый предмет.</w:t>
      </w:r>
      <w:r>
        <w:br/>
        <w:t> Можно использовать и другие игры, которые не относятся к психотехническим.</w:t>
      </w:r>
      <w:r>
        <w:br/>
        <w:t>“Фантастическое животное”. Ученик рисует на доске те части тела животного, которые называют другие играющие: “</w:t>
      </w:r>
      <w:proofErr w:type="spellStart"/>
      <w:r>
        <w:t>Zeichne</w:t>
      </w:r>
      <w:proofErr w:type="spellEnd"/>
      <w:r>
        <w:t xml:space="preserve"> </w:t>
      </w:r>
      <w:proofErr w:type="spellStart"/>
      <w:r>
        <w:t>den</w:t>
      </w:r>
      <w:proofErr w:type="spellEnd"/>
      <w:r>
        <w:t xml:space="preserve"> </w:t>
      </w:r>
      <w:proofErr w:type="spellStart"/>
      <w:r>
        <w:t>Katzenkopf</w:t>
      </w:r>
      <w:proofErr w:type="spellEnd"/>
      <w:r>
        <w:t>”,”</w:t>
      </w:r>
      <w:proofErr w:type="spellStart"/>
      <w:r>
        <w:t>Zeichne</w:t>
      </w:r>
      <w:proofErr w:type="spellEnd"/>
      <w:r>
        <w:t xml:space="preserve"> </w:t>
      </w:r>
      <w:proofErr w:type="spellStart"/>
      <w:r>
        <w:t>die</w:t>
      </w:r>
      <w:proofErr w:type="spellEnd"/>
      <w:r>
        <w:t xml:space="preserve"> </w:t>
      </w:r>
      <w:proofErr w:type="spellStart"/>
      <w:r>
        <w:t>Lowenpfoten</w:t>
      </w:r>
      <w:proofErr w:type="spellEnd"/>
      <w:r>
        <w:t>” и т. п.</w:t>
      </w:r>
      <w:r>
        <w:br/>
        <w:t>“Продолжи историю”. Один из учащихся начинает рассказывать историю, другой продолжает и т.п. истории могут быть реальными или неправдоподобными и соответствовать изучаемой теме.</w:t>
      </w:r>
      <w:r>
        <w:br/>
        <w:t>Необходимые условия создания мотивационной среды:</w:t>
      </w:r>
      <w:r>
        <w:br/>
        <w:t>а) определение сложности заданий от уровня развития</w:t>
      </w:r>
      <w:r>
        <w:br/>
        <w:t>б) эмоциональный настрой</w:t>
      </w:r>
      <w:r>
        <w:br/>
      </w:r>
      <w:r>
        <w:lastRenderedPageBreak/>
        <w:t>в) создание ситуации успеха</w:t>
      </w:r>
      <w:r>
        <w:br/>
        <w:t>г) учебно-познавательные игры, упражнения с картинками</w:t>
      </w:r>
      <w:r>
        <w:br/>
        <w:t xml:space="preserve">д) создание ярких образов </w:t>
      </w:r>
      <w:r>
        <w:br/>
        <w:t>Мотивация, связанная с самостоятельной познавательной деятельностью. В качестве творческих заданий использую задания для самостоятельной работы. Воспроизводящие упражнения.</w:t>
      </w:r>
      <w:r>
        <w:br/>
        <w:t xml:space="preserve">Конструктивные (перенос знаний в новую ситуацию, способствуют развитию внутренней мотивации к познанию). </w:t>
      </w:r>
      <w:r>
        <w:br/>
        <w:t>Эвристические упражнения (самостоятельные работы на обобщение и систематизацию полученных знаний, перенос их в нестандартные ситуации). Творческие задания, способствующие формированию творческой личности, такие как оформление докладов, рефератов, сочинений.</w:t>
      </w:r>
      <w:r>
        <w:br/>
        <w:t>     Методы обучения, применяемые в единстве со средствами обучения:</w:t>
      </w:r>
      <w:r>
        <w:br/>
        <w:t> 1. Наглядные пособия (репродукции).</w:t>
      </w:r>
      <w:r>
        <w:br/>
        <w:t> 2. Дополнительные источники (пособия, разработки, образцы сочинений, применение ИКТ).</w:t>
      </w:r>
      <w:r>
        <w:br/>
        <w:t xml:space="preserve">В настоящее время особое внимание уделяется методам обучения некоторым предметам с использованием компьютерных технологий (ИКТ). </w:t>
      </w:r>
      <w:r>
        <w:br/>
        <w:t xml:space="preserve">Использование ИКТ позволяет: </w:t>
      </w:r>
      <w:r>
        <w:br/>
        <w:t xml:space="preserve"> • обеспечить положительную мотивацию обучения; </w:t>
      </w:r>
      <w:r>
        <w:br/>
        <w:t xml:space="preserve"> • проводить интегрированные уроки с использованием музыки, анимации; </w:t>
      </w:r>
      <w:r>
        <w:br/>
        <w:t xml:space="preserve"> • обеспечить высокую степень дифференциации обучения; </w:t>
      </w:r>
      <w:r>
        <w:br/>
        <w:t xml:space="preserve"> • усовершенствовать контроль знаний; </w:t>
      </w:r>
      <w:r>
        <w:br/>
        <w:t xml:space="preserve"> • рационально организовывать учебный процесс, повысить эффективность урока; </w:t>
      </w:r>
      <w:r>
        <w:br/>
        <w:t xml:space="preserve"> • формировать навыки исследовательской деятельности учащихся. </w:t>
      </w:r>
      <w:r>
        <w:br/>
        <w:t xml:space="preserve">Использования ИКТ в учебно-воспитательном процессе дает возможность контроля: от тестирования учащихся по любой грамматической, фонетической, лексической темам, учёта их личностных особенностей, отработки необходимого учебного материала до необходимого уровня знаний, определенных умений и навыков. Учителю иностранного языка необходимо обращать внимание на: интеллектуальные, творческие и коммуникативные умения и навыки. А это умение: </w:t>
      </w:r>
      <w:r>
        <w:br/>
        <w:t xml:space="preserve"> • работать с информацией, текстом (выделяя главную мысль), </w:t>
      </w:r>
      <w:r>
        <w:br/>
        <w:t xml:space="preserve"> • вести поиск нужной информации (в иноязычном тексте), </w:t>
      </w:r>
      <w:r>
        <w:br/>
        <w:t xml:space="preserve"> • анализировать, делать обобщения и выводы, </w:t>
      </w:r>
      <w:r>
        <w:br/>
        <w:t xml:space="preserve"> • работать со справочным материалом, </w:t>
      </w:r>
      <w:r>
        <w:br/>
        <w:t xml:space="preserve"> • находить несколько вариантов решения проблемы, </w:t>
      </w:r>
      <w:r>
        <w:br/>
        <w:t xml:space="preserve"> • прогнозировать последствия того или иного решения, </w:t>
      </w:r>
      <w:r>
        <w:br/>
        <w:t xml:space="preserve"> • слушать и слышать собеседника, </w:t>
      </w:r>
      <w:r>
        <w:br/>
        <w:t xml:space="preserve"> • лаконично излагать мысль. </w:t>
      </w:r>
      <w:r>
        <w:br/>
        <w:t>Но компьютер никогда не заменит учителя, он только средство обучения, позволяющий повысить качество образования и эффективность контроля. Конечно, нельзя утверждать, что использование ИКТ поможет решению всех проблем в обучении иностранному языку, но с уверенностью можно сказать, что интерес к изучению иностранного языка возрастет</w:t>
      </w:r>
      <w:r>
        <w:br/>
        <w:t>    Игра считается одним из эффективных приёмов обучения иностранным языкам. Она способствуют созданию на уроке обстановки естественного речевого общения, снимает напряжение, непроизвольно побуждает обучаемых к активному участию в учебном процессе, стимулирует его, вызывает интерес к изучению языка, а значит способствует более быстрому и лёгкому запоминанию речевых образцов, слов и грамматических конструкций. И тогда даже самое скучное занятие приобретает увлекательную форму.</w:t>
      </w:r>
      <w:r>
        <w:br/>
        <w:t xml:space="preserve">Игра «Лотерея». В ящичек кладутся листочки со словами, относящимся к одной из нескольких </w:t>
      </w:r>
      <w:proofErr w:type="spellStart"/>
      <w:r>
        <w:t>подтем</w:t>
      </w:r>
      <w:proofErr w:type="spellEnd"/>
      <w:r>
        <w:t xml:space="preserve">. Н.п. 5 слов по </w:t>
      </w:r>
      <w:proofErr w:type="spellStart"/>
      <w:r>
        <w:t>подтеме</w:t>
      </w:r>
      <w:proofErr w:type="spellEnd"/>
      <w:r>
        <w:t xml:space="preserve"> «Осень», 5 по </w:t>
      </w:r>
      <w:proofErr w:type="spellStart"/>
      <w:r>
        <w:t>подтеме</w:t>
      </w:r>
      <w:proofErr w:type="spellEnd"/>
      <w:r>
        <w:t xml:space="preserve"> «Фрукты», 5 по </w:t>
      </w:r>
      <w:proofErr w:type="spellStart"/>
      <w:r>
        <w:t>подтеме</w:t>
      </w:r>
      <w:proofErr w:type="spellEnd"/>
      <w:r>
        <w:t xml:space="preserve"> «Овощи».</w:t>
      </w:r>
      <w:r>
        <w:br/>
      </w:r>
      <w:r>
        <w:lastRenderedPageBreak/>
        <w:t xml:space="preserve">Игры для развития навыков </w:t>
      </w:r>
      <w:proofErr w:type="spellStart"/>
      <w:r>
        <w:t>аудирования</w:t>
      </w:r>
      <w:proofErr w:type="spellEnd"/>
      <w:r>
        <w:t xml:space="preserve"> и говорения. Игра-цепочка «</w:t>
      </w:r>
      <w:proofErr w:type="spellStart"/>
      <w:r>
        <w:t>Und</w:t>
      </w:r>
      <w:proofErr w:type="spellEnd"/>
      <w:r>
        <w:t xml:space="preserve"> </w:t>
      </w:r>
      <w:proofErr w:type="spellStart"/>
      <w:r>
        <w:t>du</w:t>
      </w:r>
      <w:proofErr w:type="spellEnd"/>
      <w:r>
        <w:t>?» Один ученик говорит „</w:t>
      </w:r>
      <w:proofErr w:type="spellStart"/>
      <w:r>
        <w:t>Ich</w:t>
      </w:r>
      <w:proofErr w:type="spellEnd"/>
      <w:r>
        <w:t xml:space="preserve"> </w:t>
      </w:r>
      <w:proofErr w:type="spellStart"/>
      <w:r>
        <w:t>schwimme</w:t>
      </w:r>
      <w:proofErr w:type="spellEnd"/>
      <w:r>
        <w:t xml:space="preserve"> </w:t>
      </w:r>
      <w:proofErr w:type="spellStart"/>
      <w:r>
        <w:t>gern</w:t>
      </w:r>
      <w:proofErr w:type="spellEnd"/>
      <w:r>
        <w:t xml:space="preserve">. </w:t>
      </w:r>
      <w:proofErr w:type="spellStart"/>
      <w:r>
        <w:t>Und</w:t>
      </w:r>
      <w:proofErr w:type="spellEnd"/>
      <w:r>
        <w:t xml:space="preserve"> </w:t>
      </w:r>
      <w:proofErr w:type="spellStart"/>
      <w:r>
        <w:t>du</w:t>
      </w:r>
      <w:proofErr w:type="spellEnd"/>
      <w:r>
        <w:t>?". Другой называет иное действие и обращается к третьему и т.д.</w:t>
      </w:r>
      <w:r>
        <w:br/>
        <w:t>Ролевые игры наиболее привлекательны для детей, так как, играя, они могут проявить полностью свою фантазию. Принимая на себя различные роли, они сопереживают, начинают ориентироваться в отношениях между людьми, проявляют заложенные в них творческие возможности. Общение на иностранном языке в ролевой игре трудно для детей, поэтому ведущая роль в развитии сюжета принадлежит учителю.</w:t>
      </w:r>
      <w:r>
        <w:br/>
        <w:t xml:space="preserve">   Чтобы снять усталость и повысить работоспособность учащихся, очень полезно проводить на уроках так называемые физкультминутки. Они не только способствуют поднятию работоспособности детей, но и одновременно дают возможность повторить изученный языковой материал. Физкультминутки проводятся в сопровождении </w:t>
      </w:r>
      <w:proofErr w:type="spellStart"/>
      <w:r>
        <w:t>речёвок</w:t>
      </w:r>
      <w:proofErr w:type="spellEnd"/>
      <w:r>
        <w:t>, рифмовок, песен, которые или произносятся детьми, или прослушиваются в записи. Языковой материал, подбираемый для этой цели, очень несложен, так как лексика на начальном этапе обучения иностранному языку ограничена. В ходе проведения физкультминуток учащиеся запоминают и новые слова, словосочетания (названия движений и действий, которые производятся во время физкультминуток), закрепляют отдельные формы глаголов.</w:t>
      </w:r>
      <w:r>
        <w:br/>
        <w:t xml:space="preserve">   Как правило, учебная деятельность ребёнка побуждается не одним мотивом, а целой системой разнообразных мотивов, которые переплетаются, дополняя друг друга, находятся в определённом соотношении между собой. </w:t>
      </w:r>
      <w:r>
        <w:br/>
      </w:r>
      <w:r>
        <w:br/>
        <w:t xml:space="preserve">Литература: </w:t>
      </w:r>
      <w:r>
        <w:br/>
        <w:t xml:space="preserve"> 1. Журнал «12 летнее образование» № 6, 2005 г. </w:t>
      </w:r>
      <w:r>
        <w:br/>
        <w:t xml:space="preserve"> 2. Журнал «Иностранные языки в школах Казахстана» № 3, 2004 г. </w:t>
      </w:r>
      <w:r>
        <w:br/>
        <w:t xml:space="preserve"> 3. Соловова Е.Н., Апальков В.Г. Курсы: «Развитие и контроль коммуникативных умений» // «Первое сентября» № 17-24, 2005-2006 г. </w:t>
      </w:r>
      <w:r>
        <w:br/>
        <w:t xml:space="preserve"> 4. </w:t>
      </w:r>
      <w:proofErr w:type="spellStart"/>
      <w:r>
        <w:t>Полат</w:t>
      </w:r>
      <w:proofErr w:type="spellEnd"/>
      <w:r>
        <w:t xml:space="preserve"> Е.С. «Новые педагогические и информационные технологии в системе образования».- М.Академия-2000 </w:t>
      </w:r>
      <w:r>
        <w:br/>
        <w:t xml:space="preserve"> 5. </w:t>
      </w:r>
      <w:proofErr w:type="spellStart"/>
      <w:r>
        <w:t>Полат</w:t>
      </w:r>
      <w:proofErr w:type="spellEnd"/>
      <w:r>
        <w:t xml:space="preserve"> Е.С. «Интернет на уроках иностранного языка»// «Иностранные языки в школе» № 2, 3 2001</w:t>
      </w:r>
    </w:p>
    <w:sectPr w:rsidR="0010363B" w:rsidSect="001036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doNotDisplayPageBoundaries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193052"/>
    <w:rsid w:val="0010363B"/>
    <w:rsid w:val="00193052"/>
    <w:rsid w:val="00A979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4D4D4D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2273</Words>
  <Characters>12960</Characters>
  <Application>Microsoft Office Word</Application>
  <DocSecurity>0</DocSecurity>
  <Lines>108</Lines>
  <Paragraphs>30</Paragraphs>
  <ScaleCrop>false</ScaleCrop>
  <Company>Лицей №1</Company>
  <LinksUpToDate>false</LinksUpToDate>
  <CharactersWithSpaces>15203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В. Костоусова</dc:creator>
  <cp:keywords/>
  <dc:description/>
  <cp:lastModifiedBy>ДНС</cp:lastModifiedBy>
  <cp:revision>3</cp:revision>
  <dcterms:created xsi:type="dcterms:W3CDTF">2012-05-04T03:54:00Z</dcterms:created>
  <dcterms:modified xsi:type="dcterms:W3CDTF">2012-05-06T14:40:00Z</dcterms:modified>
</cp:coreProperties>
</file>